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rPr/>
      </w:pPr>
      <w:r>
        <w:drawing>
          <wp:inline>
            <wp:extent cx="8939543" cy="626665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8939543" cy="62666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/>
        <w:ind/>
        <w:rPr/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b w:val="1"/>
          <w:sz w:val="28"/>
        </w:rPr>
        <w:t xml:space="preserve"> деятельности МСП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повышение уровня социальной и конфликтной  компетентности всех участников образовательно-воспитательного процесса, обучение основам ведения переговоров с использование ресурсов школьных служб примирения, привлечение обучающихся к активному участию в примиренческой деятельности, а также использование восстановительных практик в профилактической работе и мероприятиях, направленных на работу с последствиями конфликтов, асоциальных проявлений, правонарушений у детей и подростков.</w:t>
      </w:r>
    </w:p>
    <w:p w14:paraId="04000000">
      <w:pPr>
        <w:spacing w:after="0"/>
        <w:ind w:right="-31"/>
        <w:jc w:val="both"/>
        <w:rPr>
          <w:rFonts w:ascii="Times New Roman" w:hAnsi="Times New Roman"/>
          <w:b w:val="1"/>
          <w:sz w:val="28"/>
        </w:rPr>
      </w:pPr>
    </w:p>
    <w:p w14:paraId="05000000">
      <w:pPr>
        <w:spacing w:after="0"/>
        <w:ind w:right="48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b w:val="1"/>
          <w:sz w:val="28"/>
        </w:rPr>
        <w:t xml:space="preserve"> МСП</w:t>
      </w:r>
      <w:r>
        <w:rPr>
          <w:rFonts w:ascii="Times New Roman" w:hAnsi="Times New Roman"/>
          <w:b w:val="1"/>
          <w:sz w:val="28"/>
        </w:rPr>
        <w:t>:</w:t>
      </w:r>
    </w:p>
    <w:p w14:paraId="06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П</w:t>
      </w:r>
      <w:r>
        <w:rPr>
          <w:sz w:val="28"/>
        </w:rPr>
        <w:t>роведение восстановительных программ (медиация, круги сообществ, школьные конференции, круги заботы, семейные конференции, письма потерпевшей стороны, челночная медиация), программ по примирению, программ по заглаживанию вреда с несовершеннолетними правонарушителями, пострадавшими от эмоционально-психологического (морального) и иного ущерба, их родителями (законными представителями), а также с конфликтующими сторонами (обучающимися, педагогами и родител</w:t>
      </w:r>
      <w:r>
        <w:rPr>
          <w:sz w:val="28"/>
        </w:rPr>
        <w:t>ями (законными представителями).</w:t>
      </w:r>
    </w:p>
    <w:p w14:paraId="07000000">
      <w:pPr>
        <w:spacing w:after="0"/>
        <w:ind w:right="480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Обучение</w:t>
      </w:r>
      <w:r>
        <w:rPr>
          <w:rFonts w:ascii="Times New Roman" w:hAnsi="Times New Roman"/>
          <w:sz w:val="28"/>
        </w:rPr>
        <w:t xml:space="preserve"> несовершеннолетних обучающихся, их родителей, педагогов образовательных учреждений, участников восстановительных программ методам бесконфликтного общения, спо</w:t>
      </w:r>
      <w:r>
        <w:rPr>
          <w:rFonts w:ascii="Times New Roman" w:hAnsi="Times New Roman"/>
          <w:sz w:val="28"/>
        </w:rPr>
        <w:t>собам урегулирования конфликтов.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</w:p>
    <w:p w14:paraId="0B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О</w:t>
      </w:r>
      <w:r>
        <w:rPr>
          <w:sz w:val="28"/>
        </w:rPr>
        <w:t xml:space="preserve">рганизация сетевого взаимодействия </w:t>
      </w:r>
      <w:r>
        <w:rPr>
          <w:sz w:val="28"/>
        </w:rPr>
        <w:t xml:space="preserve">школьных </w:t>
      </w:r>
      <w:r>
        <w:rPr>
          <w:sz w:val="28"/>
        </w:rPr>
        <w:t>служб примирения на территории муниципального образования Соликамского городского округа с целью обеспечения содержательной и органи</w:t>
      </w:r>
      <w:r>
        <w:rPr>
          <w:sz w:val="28"/>
        </w:rPr>
        <w:t>зационной поддержки их развития.</w:t>
      </w:r>
    </w:p>
    <w:p w14:paraId="0C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</w:p>
    <w:p w14:paraId="0D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И</w:t>
      </w:r>
      <w:r>
        <w:rPr>
          <w:sz w:val="28"/>
        </w:rPr>
        <w:t>нформирование общественности о деятельности МСП</w:t>
      </w:r>
      <w:r>
        <w:rPr>
          <w:sz w:val="28"/>
        </w:rPr>
        <w:t xml:space="preserve">, о возможностях восстановительных технологий и медиации в воспитательной деятельности  </w:t>
      </w:r>
      <w:r>
        <w:rPr>
          <w:sz w:val="28"/>
        </w:rPr>
        <w:t xml:space="preserve">посредством средств массовой </w:t>
      </w:r>
      <w:r>
        <w:rPr>
          <w:sz w:val="28"/>
        </w:rPr>
        <w:t>информации, электронных изданий сайта Учреждения, социальных сетей.</w:t>
      </w:r>
    </w:p>
    <w:p w14:paraId="0E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</w:p>
    <w:p w14:paraId="0F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О</w:t>
      </w:r>
      <w:r>
        <w:rPr>
          <w:sz w:val="28"/>
        </w:rPr>
        <w:t>существление мониторинга проведения восстановительных программ и примирительных встреч, в том числе в образовательных учреждениях Соликамского горо</w:t>
      </w:r>
      <w:r>
        <w:rPr>
          <w:sz w:val="28"/>
        </w:rPr>
        <w:t>дского округа.</w:t>
      </w:r>
    </w:p>
    <w:p w14:paraId="10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b w:val="1"/>
          <w:sz w:val="28"/>
        </w:rPr>
      </w:pPr>
    </w:p>
    <w:p w14:paraId="11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М</w:t>
      </w:r>
      <w:r>
        <w:rPr>
          <w:sz w:val="28"/>
        </w:rPr>
        <w:t xml:space="preserve">етодическое сопровождение служб примирения, </w:t>
      </w:r>
      <w:r>
        <w:rPr>
          <w:sz w:val="28"/>
        </w:rPr>
        <w:t>функционирующих в образовательных учреждениях</w:t>
      </w:r>
      <w:r>
        <w:rPr>
          <w:sz w:val="28"/>
        </w:rPr>
        <w:t xml:space="preserve"> на территории</w:t>
      </w:r>
      <w:r>
        <w:rPr>
          <w:sz w:val="28"/>
        </w:rPr>
        <w:t xml:space="preserve"> Соликамского городского округа.</w:t>
      </w:r>
    </w:p>
    <w:p w14:paraId="12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</w:p>
    <w:p w14:paraId="13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  <w:r>
        <w:rPr>
          <w:sz w:val="28"/>
        </w:rPr>
        <w:t>7. Наработка модели межведомственного взаимодействия учреждений системы профилактики правонарушений  несовершеннолетних Соликамского городского округа.</w:t>
      </w:r>
    </w:p>
    <w:p w14:paraId="14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b w:val="1"/>
          <w:sz w:val="28"/>
        </w:rPr>
      </w:pPr>
    </w:p>
    <w:p w14:paraId="15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sz w:val="28"/>
        </w:rPr>
      </w:pPr>
    </w:p>
    <w:p w14:paraId="16000000">
      <w:pPr>
        <w:spacing w:after="0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Потребители услуги:</w:t>
      </w:r>
    </w:p>
    <w:p w14:paraId="17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</w:t>
      </w:r>
      <w:r>
        <w:rPr>
          <w:rFonts w:ascii="Times New Roman" w:hAnsi="Times New Roman"/>
          <w:sz w:val="28"/>
        </w:rPr>
        <w:t>ители (законные представители) несовершеннолетних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педагоги и специалисты  </w:t>
      </w:r>
      <w:r>
        <w:rPr>
          <w:rFonts w:ascii="Times New Roman" w:hAnsi="Times New Roman"/>
          <w:sz w:val="28"/>
        </w:rPr>
        <w:t xml:space="preserve">общеобразовательных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, социального обслуживания по вопросам </w:t>
      </w:r>
      <w:r>
        <w:rPr>
          <w:rFonts w:ascii="Times New Roman" w:hAnsi="Times New Roman"/>
          <w:sz w:val="28"/>
        </w:rPr>
        <w:t>внедрения восстановительного подхода и реализации восстановительных технологий</w:t>
      </w:r>
      <w:r>
        <w:rPr>
          <w:rFonts w:ascii="Times New Roman" w:hAnsi="Times New Roman"/>
          <w:sz w:val="28"/>
        </w:rPr>
        <w:t>;</w:t>
      </w:r>
    </w:p>
    <w:p w14:paraId="19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ведомства системы профилактики и правонарушений несовершеннолетних, определенных Федеральным законом от 24.06.1999 №120-ФЗ «Об основах системы профилактики безнадзорности и правонарушений несовершеннолетних», в том числе федеральный суд, органы дознания и следствия органов внутренних дел.</w:t>
      </w:r>
    </w:p>
    <w:p w14:paraId="1A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несовершеннолетние в возрасте</w:t>
      </w:r>
      <w:r>
        <w:rPr>
          <w:rFonts w:ascii="Times New Roman" w:hAnsi="Times New Roman"/>
          <w:sz w:val="28"/>
        </w:rPr>
        <w:t xml:space="preserve"> до 18 лет, </w:t>
      </w:r>
      <w:r>
        <w:rPr>
          <w:rFonts w:ascii="Times New Roman" w:hAnsi="Times New Roman"/>
          <w:sz w:val="28"/>
        </w:rPr>
        <w:t>являющиеся участниками конфликтных и (или) криминальных ситуаций</w:t>
      </w:r>
      <w:r>
        <w:rPr>
          <w:rFonts w:ascii="Times New Roman" w:hAnsi="Times New Roman"/>
          <w:sz w:val="28"/>
        </w:rPr>
        <w:t xml:space="preserve">.  </w:t>
      </w:r>
    </w:p>
    <w:p w14:paraId="1B000000">
      <w:pPr>
        <w:spacing w:after="0"/>
        <w:ind w:firstLine="0" w:left="426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Миссия МСП Соликамского городского округа – передача ценностей восстановительной культуры (ответственности, взаимопонимания, поддержки) несовершеннолетним, членам их семей, участникам конфликтных ситуаций через создание альтернативных путей разрешения конфликтов и изменение традиций реагирования на конфликтные ситуации на основе принципов восстановительного правосудия.</w:t>
      </w:r>
    </w:p>
    <w:p w14:paraId="1D000000">
      <w:pPr>
        <w:pStyle w:val="Style_1"/>
        <w:widowControl w:val="0"/>
        <w:tabs>
          <w:tab w:leader="none" w:pos="567" w:val="left"/>
        </w:tabs>
        <w:ind w:firstLine="709" w:left="0"/>
        <w:jc w:val="both"/>
        <w:rPr>
          <w:b w:val="1"/>
          <w:sz w:val="28"/>
        </w:rPr>
      </w:pPr>
    </w:p>
    <w:p w14:paraId="1E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Используемые сокращения:</w:t>
      </w:r>
    </w:p>
    <w:p w14:paraId="1F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ВП </w:t>
      </w:r>
      <w:r>
        <w:rPr>
          <w:rFonts w:ascii="Times New Roman" w:hAnsi="Times New Roman"/>
          <w:sz w:val="28"/>
        </w:rPr>
        <w:t>– восстановительные программы</w:t>
      </w:r>
    </w:p>
    <w:p w14:paraId="20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ВТ </w:t>
      </w:r>
      <w:r>
        <w:rPr>
          <w:rFonts w:ascii="Times New Roman" w:hAnsi="Times New Roman"/>
          <w:sz w:val="28"/>
        </w:rPr>
        <w:t>– восстановительные технологии</w:t>
      </w:r>
    </w:p>
    <w:p w14:paraId="21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МСП</w:t>
      </w:r>
      <w:r>
        <w:rPr>
          <w:rFonts w:ascii="Times New Roman" w:hAnsi="Times New Roman"/>
          <w:sz w:val="28"/>
        </w:rPr>
        <w:t xml:space="preserve"> – Муниципальная служба примирения</w:t>
      </w:r>
    </w:p>
    <w:p w14:paraId="22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ШСП</w:t>
      </w:r>
      <w:r>
        <w:rPr>
          <w:rFonts w:ascii="Times New Roman" w:hAnsi="Times New Roman"/>
          <w:sz w:val="28"/>
        </w:rPr>
        <w:t xml:space="preserve"> – Школьная служба примирения</w:t>
      </w:r>
    </w:p>
    <w:p w14:paraId="23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ОУ</w:t>
      </w:r>
      <w:r>
        <w:rPr>
          <w:rFonts w:ascii="Times New Roman" w:hAnsi="Times New Roman"/>
          <w:sz w:val="28"/>
        </w:rPr>
        <w:t xml:space="preserve"> – Образовательное учреждение</w:t>
      </w: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УО</w:t>
      </w:r>
      <w:r>
        <w:rPr>
          <w:rFonts w:ascii="Times New Roman" w:hAnsi="Times New Roman"/>
          <w:sz w:val="28"/>
        </w:rPr>
        <w:t xml:space="preserve"> – Управление образования</w:t>
      </w:r>
    </w:p>
    <w:p w14:paraId="25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КДНиЗП</w:t>
      </w:r>
      <w:r>
        <w:rPr>
          <w:rFonts w:ascii="Times New Roman" w:hAnsi="Times New Roman"/>
          <w:sz w:val="28"/>
        </w:rPr>
        <w:t xml:space="preserve"> – Комиссия по делам несовершеннолетних и защите их прав</w:t>
      </w:r>
    </w:p>
    <w:p w14:paraId="2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ОДН УВД – </w:t>
      </w:r>
      <w:r>
        <w:rPr>
          <w:rFonts w:ascii="Times New Roman" w:hAnsi="Times New Roman"/>
          <w:sz w:val="28"/>
        </w:rPr>
        <w:t>Отдел по делам несовершеннолетних Управления внутренних дел</w:t>
      </w:r>
    </w:p>
    <w:p w14:paraId="27000000">
      <w:pPr>
        <w:spacing w:after="0"/>
        <w:ind/>
        <w:rPr>
          <w:rFonts w:ascii="Times New Roman" w:hAnsi="Times New Roman"/>
          <w:sz w:val="28"/>
        </w:rPr>
      </w:pPr>
    </w:p>
    <w:p w14:paraId="28000000">
      <w:pPr>
        <w:spacing w:after="0"/>
        <w:ind/>
        <w:rPr>
          <w:rFonts w:ascii="Times New Roman" w:hAnsi="Times New Roman"/>
          <w:sz w:val="28"/>
        </w:rPr>
      </w:pPr>
    </w:p>
    <w:p w14:paraId="29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7"/>
        <w:gridCol w:w="5416"/>
        <w:gridCol w:w="2279"/>
        <w:gridCol w:w="141"/>
        <w:gridCol w:w="2489"/>
        <w:gridCol w:w="141"/>
        <w:gridCol w:w="3891"/>
      </w:tblGrid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мероприятия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исполнения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Исполнители и участники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Планируемый результат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numPr>
                <w:ilvl w:val="0"/>
                <w:numId w:val="1"/>
              </w:num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Организационно-методическая деятельность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краевых совещаниях руководителей МСП.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</w:rPr>
              <w:t>текущей деятельности, планирование, повышение квалификации специалистов, реализующих ВП.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анализа работы МСП и предоставление результатов деятельности в  УО, КДНиЗП.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эффективности работы МСП, выявление проблем и положительных моментов в организации работы МСП.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Выходы в ОУ на заседания ШСП по рассмотрению конфликтных ситуаций.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 запросу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помощи руководителю</w:t>
            </w:r>
            <w:r>
              <w:rPr>
                <w:rFonts w:ascii="Times New Roman" w:hAnsi="Times New Roman"/>
                <w:sz w:val="28"/>
              </w:rPr>
              <w:t xml:space="preserve"> и специалистам </w:t>
            </w:r>
            <w:r>
              <w:rPr>
                <w:rFonts w:ascii="Times New Roman" w:hAnsi="Times New Roman"/>
                <w:sz w:val="28"/>
              </w:rPr>
              <w:t xml:space="preserve"> ШСП</w:t>
            </w:r>
            <w:r>
              <w:rPr>
                <w:rFonts w:ascii="Times New Roman" w:hAnsi="Times New Roman"/>
                <w:sz w:val="28"/>
              </w:rPr>
              <w:t xml:space="preserve"> СГО.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специалистов МСП и руководителей ШСП.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текущей деятельности, корректировка совместной деятельности.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муниципальной олимпиады среди волонтёров школьных служб примирения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евраль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>024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и поощрение наиболее подготовленных волонтёров ШСП – ведущих восстановительных программ, поддержка деятельности ШСП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  <w:r>
              <w:rPr>
                <w:rFonts w:ascii="Times New Roman" w:hAnsi="Times New Roman"/>
                <w:sz w:val="28"/>
              </w:rPr>
              <w:t xml:space="preserve"> родителей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законных представителей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несовершеннолетних, </w:t>
            </w:r>
            <w:r>
              <w:rPr>
                <w:rFonts w:ascii="Times New Roman" w:hAnsi="Times New Roman"/>
                <w:sz w:val="28"/>
              </w:rPr>
              <w:t>обратившихся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направленных в МСП.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Выработка рекомендаций, получение согласия родителей на проведение ВП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специалистов, реализующих восстановительные программы.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 профессиональной компетенции, обмен опытом, расширение знаний в области проведения ВП.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конкурса «</w:t>
            </w:r>
            <w:r>
              <w:rPr>
                <w:rFonts w:ascii="Times New Roman" w:hAnsi="Times New Roman"/>
                <w:sz w:val="28"/>
              </w:rPr>
              <w:t xml:space="preserve">Лучший руководитель школьных служб примирения </w:t>
            </w:r>
            <w:r>
              <w:rPr>
                <w:rFonts w:ascii="Times New Roman" w:hAnsi="Times New Roman"/>
                <w:sz w:val="28"/>
              </w:rPr>
              <w:t>Соликамского городского округа 202</w:t>
            </w:r>
            <w:r>
              <w:rPr>
                <w:rFonts w:ascii="Times New Roman" w:hAnsi="Times New Roman"/>
                <w:sz w:val="28"/>
              </w:rPr>
              <w:t>4 года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 2024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МСП,  специалисты МСП,</w:t>
            </w:r>
          </w:p>
          <w:p w14:paraId="5700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ШСП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творческого потенциала</w:t>
            </w:r>
            <w:r>
              <w:rPr>
                <w:rFonts w:ascii="Times New Roman" w:hAnsi="Times New Roman"/>
                <w:sz w:val="28"/>
              </w:rPr>
              <w:t xml:space="preserve">, повышение  профессиональной компетенции, обмен опытом, расширение знаний в области проведения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ВП </w:t>
            </w:r>
            <w:r>
              <w:rPr>
                <w:rFonts w:ascii="Times New Roman" w:hAnsi="Times New Roman"/>
                <w:sz w:val="28"/>
              </w:rPr>
              <w:t>руководите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ей ШСП</w:t>
            </w:r>
            <w:r>
              <w:rPr>
                <w:rFonts w:ascii="Times New Roman" w:hAnsi="Times New Roman"/>
                <w:sz w:val="28"/>
              </w:rPr>
              <w:t xml:space="preserve">, продвижение волонтёрского движения в </w:t>
            </w:r>
            <w:r>
              <w:rPr>
                <w:rFonts w:ascii="Times New Roman" w:hAnsi="Times New Roman"/>
                <w:sz w:val="28"/>
              </w:rPr>
              <w:t>Соликамском городском округе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конкурса «</w:t>
            </w:r>
            <w:r>
              <w:rPr>
                <w:rFonts w:ascii="Times New Roman" w:hAnsi="Times New Roman"/>
                <w:sz w:val="28"/>
              </w:rPr>
              <w:t xml:space="preserve">Самый креативный </w:t>
            </w:r>
            <w:r>
              <w:rPr>
                <w:rFonts w:ascii="Times New Roman" w:hAnsi="Times New Roman"/>
                <w:sz w:val="28"/>
              </w:rPr>
              <w:t>видеоролик</w:t>
            </w:r>
            <w:r>
              <w:rPr>
                <w:rFonts w:ascii="Times New Roman" w:hAnsi="Times New Roman"/>
                <w:sz w:val="28"/>
              </w:rPr>
              <w:t xml:space="preserve"> о моей школьной службе примирения Соликамского городского округа </w:t>
            </w:r>
            <w:r>
              <w:rPr>
                <w:rFonts w:ascii="Times New Roman" w:hAnsi="Times New Roman"/>
                <w:sz w:val="28"/>
              </w:rPr>
              <w:t>2024 года»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2024 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ШСП, педагоги, родители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 обучающихся  в волонтёрское движение и повышение имиджа ШСП.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Мониторинга сайтов ОУ на наличие и обновление информации о деятельности ШСП 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 2024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МСП, руководители ШСП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Информационная справка.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подростков восстановительным технологиям по программе «Воздушный змей»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октябрь-ноябрь 2024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МСП, руководители ШСП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подростков к работе в ШСП, повышение имиджа ШСП.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Дне правовой помощи детям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2024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МСП, руководители ШСП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Распространение информации о примирительных технологиях, повышение имиджа ШСП, МСП, </w:t>
            </w:r>
            <w:r>
              <w:rPr>
                <w:rFonts w:ascii="Times New Roman" w:hAnsi="Times New Roman"/>
                <w:sz w:val="28"/>
              </w:rPr>
              <w:t>Включение обучающихся  в волонтёрское движение и повышение имиджа ШСП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конкурса по итогу 2024 года «Самая активная  школьная служба примирения в 2024 году»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2024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ШСП, педагоги, родители</w:t>
            </w:r>
            <w:r>
              <w:rPr>
                <w:rFonts w:ascii="Times New Roman" w:hAnsi="Times New Roman"/>
                <w:sz w:val="28"/>
              </w:rPr>
              <w:t>, руководители ШСП,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Распространение информации о примирительных технологиях, повышение имиджа ШСП, МСП, повышение правовой компетенции детей и родителей, педагогов.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</w:t>
            </w:r>
            <w:r>
              <w:rPr>
                <w:rFonts w:ascii="Times New Roman" w:hAnsi="Times New Roman"/>
                <w:b w:val="1"/>
                <w:sz w:val="28"/>
              </w:rPr>
              <w:t>. Мониторинги реализации восстановительных процедур.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реализации ВП на территории  Соликамского городского округа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эффективности работы МСП, ШСП.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деятельности ШСП.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 числа ежеквартально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ШСП образовательных учреждений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качества деятельности школьных служб примирения.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отчётов, заключений о работе с конкретной семьёй, подростком по запросу КДНиЗП, суда, органов опеки и пр. 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Заключения о работе с семьёй.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</w:t>
            </w:r>
            <w:r>
              <w:rPr>
                <w:rFonts w:ascii="Times New Roman" w:hAnsi="Times New Roman"/>
                <w:b w:val="1"/>
                <w:sz w:val="28"/>
              </w:rPr>
              <w:t>. Реализация восстановительных процедур.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информации о ситуации, с которой организуется восстановительная процедура. Анализ документов.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полной информации о ситуации.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примирительной программы.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программ примирения с детьми и семьями по заявкам, направленным из КДНиЗП, ОВД, суда, самостоятельно обратившимся в МСП.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разрешение конфликтных, криминальных ситуаций, оказание поддержки пострадавшей стороне.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 отработка поступивших заявок.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восстановительных программ с детьми и семьями, по заявкам, направленным из КДНиЗП, ОВД, суда.  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разрешение конфликтных, криминальных ситуаций; оказание поддержки пострадавшей стороне.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 отработка поступивших заявок.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</w:t>
            </w:r>
            <w:r>
              <w:rPr>
                <w:rFonts w:ascii="Times New Roman" w:hAnsi="Times New Roman"/>
                <w:b w:val="1"/>
                <w:sz w:val="28"/>
              </w:rPr>
              <w:t>. Информационно-просветительская деятельность.</w:t>
            </w:r>
          </w:p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информационных буклетов о работе ШСП и МСП,  освещение деятельности МСП и ШСП на сайтах ОУ, на сайте МБКДУ «ЦПППН».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Обновление информации в социальных сетях.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информированности населения о деятельности МСП, примирительных технологиях. Повышение имиджа МСП, ШСП.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информации в СМИ</w:t>
            </w: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статьи, методические рекомендации, итоги конкурсов и т.д.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раза в год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МСП,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информированности населения о деятельности МСП, примирительных технологиях.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Родительское просвещение 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(тренинги, семинары-тренинги, круглые столы, лектории и др.)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квартал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МСП,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психолого-педагогического уровня родительской компетентности, повышение имиджа МСП.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</w:rPr>
              <w:t>Методическое сопровождение специалистов реализующих ВП.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специалистов, реализующих ВП, супервизии.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ШСП, ведущие ВП,</w:t>
            </w:r>
          </w:p>
          <w:p w14:paraId="B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МСП, специалисты МСП.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профессиональной компетенции специалистов МСП, ШСП.</w:t>
            </w:r>
          </w:p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профессионального выгорания специалистов ШСП.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тренингов и мастер-классов с активистами ШСП. 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и активисты ШСП,</w:t>
            </w:r>
          </w:p>
          <w:p w14:paraId="B8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приёмам и эффективной коммуникации и сотрудничества ведущих актива ШСП.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краевых мероприятиях. </w:t>
            </w:r>
          </w:p>
        </w:tc>
        <w:tc>
          <w:tcPr>
            <w:tcW w:type="dxa" w:w="2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МСП, руководители ШСП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профессионализма специалистов, реализующих ВП.</w:t>
            </w:r>
          </w:p>
        </w:tc>
      </w:tr>
      <w:tr>
        <w:tc>
          <w:tcPr>
            <w:tcW w:type="dxa" w:w="1513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VI</w:t>
            </w:r>
            <w:r>
              <w:rPr>
                <w:rFonts w:ascii="Times New Roman" w:hAnsi="Times New Roman"/>
                <w:b w:val="1"/>
                <w:sz w:val="28"/>
              </w:rPr>
              <w:t>. Экспертная деятельность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Экспертиза деятельности школьных служб примирения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МСП, специалисты МСП.</w:t>
            </w:r>
          </w:p>
        </w:tc>
        <w:tc>
          <w:tcPr>
            <w:tcW w:type="dxa" w:w="40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эффективности деятельности школьных служб примирения. Привидение в соответствие со стандартом нормативно-правовой документации, регламентирующей деятельность ШСП.</w:t>
            </w:r>
          </w:p>
        </w:tc>
      </w:tr>
    </w:tbl>
    <w:p w14:paraId="C5000000">
      <w:pPr>
        <w:spacing w:after="0"/>
        <w:ind/>
        <w:rPr>
          <w:rFonts w:ascii="Times New Roman" w:hAnsi="Times New Roman"/>
          <w:b w:val="1"/>
          <w:sz w:val="24"/>
        </w:rPr>
      </w:pPr>
    </w:p>
    <w:sectPr>
      <w:headerReference r:id="rId1" w:type="default"/>
      <w:pgSz w:h="11908" w:orient="landscape" w:w="16848"/>
      <w:pgMar w:bottom="992" w:footer="720" w:gutter="0" w:header="720" w:left="1134" w:right="567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текст (4)1"/>
    <w:basedOn w:val="Style_4"/>
    <w:link w:val="Style_9_ch"/>
    <w:pPr>
      <w:widowControl w:val="0"/>
      <w:spacing w:after="0" w:before="900" w:line="240" w:lineRule="atLeast"/>
      <w:ind w:hanging="4020" w:left="0" w:right="0"/>
      <w:jc w:val="both"/>
    </w:pPr>
    <w:rPr>
      <w:rFonts w:ascii="Times New Roman" w:hAnsi="Times New Roman"/>
      <w:b w:val="1"/>
    </w:rPr>
  </w:style>
  <w:style w:styleId="Style_9_ch" w:type="character">
    <w:name w:val="Основной текст (4)1"/>
    <w:basedOn w:val="Style_4_ch"/>
    <w:link w:val="Style_9"/>
    <w:rPr>
      <w:rFonts w:ascii="Times New Roman" w:hAnsi="Times New Roman"/>
      <w:b w:val="1"/>
    </w:rPr>
  </w:style>
  <w:style w:styleId="Style_10" w:type="paragraph">
    <w:name w:val="Основной текст (4)_"/>
    <w:link w:val="Style_10_ch"/>
    <w:rPr>
      <w:rFonts w:ascii="Times New Roman" w:hAnsi="Times New Roman"/>
      <w:b w:val="1"/>
      <w:highlight w:val="white"/>
    </w:rPr>
  </w:style>
  <w:style w:styleId="Style_10_ch" w:type="character">
    <w:name w:val="Основной текст (4)_"/>
    <w:link w:val="Style_10"/>
    <w:rPr>
      <w:rFonts w:ascii="Times New Roman" w:hAnsi="Times New Roman"/>
      <w:b w:val="1"/>
      <w:highlight w:val="white"/>
    </w:rPr>
  </w:style>
  <w:style w:styleId="Style_11" w:type="paragraph">
    <w:name w:val="Подпись к таблице2"/>
    <w:basedOn w:val="Style_12"/>
    <w:link w:val="Style_11_ch"/>
  </w:style>
  <w:style w:styleId="Style_11_ch" w:type="character">
    <w:name w:val="Подпись к таблице2"/>
    <w:basedOn w:val="Style_12_ch"/>
    <w:link w:val="Style_11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List Paragraph"/>
    <w:basedOn w:val="Style_4"/>
    <w:link w:val="Style_1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_ch" w:type="character">
    <w:name w:val="List Paragraph"/>
    <w:basedOn w:val="Style_4_ch"/>
    <w:link w:val="Style_1"/>
    <w:rPr>
      <w:rFonts w:ascii="Times New Roman" w:hAnsi="Times New Roman"/>
      <w:sz w:val="24"/>
    </w:rPr>
  </w:style>
  <w:style w:styleId="Style_12" w:type="paragraph">
    <w:name w:val="Подпись к таблице_"/>
    <w:link w:val="Style_12_ch"/>
    <w:rPr>
      <w:rFonts w:ascii="Times New Roman" w:hAnsi="Times New Roman"/>
      <w:b w:val="1"/>
      <w:highlight w:val="white"/>
    </w:rPr>
  </w:style>
  <w:style w:styleId="Style_12_ch" w:type="character">
    <w:name w:val="Подпись к таблице_"/>
    <w:link w:val="Style_12"/>
    <w:rPr>
      <w:rFonts w:ascii="Times New Roman" w:hAnsi="Times New Roman"/>
      <w:b w:val="1"/>
      <w:highlight w:val="white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Текст выноски Знак"/>
    <w:link w:val="Style_15_ch"/>
    <w:rPr>
      <w:rFonts w:ascii="Tahoma" w:hAnsi="Tahoma"/>
      <w:sz w:val="16"/>
    </w:rPr>
  </w:style>
  <w:style w:styleId="Style_15_ch" w:type="character">
    <w:name w:val="Текст выноски Знак"/>
    <w:link w:val="Style_15"/>
    <w:rPr>
      <w:rFonts w:ascii="Tahoma" w:hAnsi="Tahoma"/>
      <w:sz w:val="16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Label 1"/>
    <w:link w:val="Style_17_ch"/>
    <w:rPr>
      <w:b w:val="1"/>
      <w:i w:val="0"/>
      <w:caps w:val="0"/>
      <w:smallCaps w:val="0"/>
      <w:strike w:val="0"/>
      <w:color w:val="000000"/>
      <w:spacing w:val="0"/>
      <w:sz w:val="28"/>
      <w:u w:val="none"/>
    </w:rPr>
  </w:style>
  <w:style w:styleId="Style_17_ch" w:type="character">
    <w:name w:val="ListLabel 1"/>
    <w:link w:val="Style_17"/>
    <w:rPr>
      <w:b w:val="1"/>
      <w:i w:val="0"/>
      <w:caps w:val="0"/>
      <w:smallCaps w:val="0"/>
      <w:strike w:val="0"/>
      <w:color w:val="000000"/>
      <w:spacing w:val="0"/>
      <w:sz w:val="28"/>
      <w:u w:val="none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Подпись к таблице1"/>
    <w:basedOn w:val="Style_4"/>
    <w:link w:val="Style_20_ch"/>
    <w:pPr>
      <w:widowControl w:val="0"/>
      <w:spacing w:after="0" w:before="0" w:line="274" w:lineRule="exact"/>
      <w:ind/>
      <w:jc w:val="center"/>
    </w:pPr>
    <w:rPr>
      <w:rFonts w:ascii="Times New Roman" w:hAnsi="Times New Roman"/>
      <w:b w:val="1"/>
    </w:rPr>
  </w:style>
  <w:style w:styleId="Style_20_ch" w:type="character">
    <w:name w:val="Подпись к таблице1"/>
    <w:basedOn w:val="Style_4_ch"/>
    <w:link w:val="Style_20"/>
    <w:rPr>
      <w:rFonts w:ascii="Times New Roman" w:hAnsi="Times New Roman"/>
      <w:b w:val="1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Подпись к таблице"/>
    <w:link w:val="Style_24_ch"/>
    <w:rPr>
      <w:rFonts w:ascii="Times New Roman" w:hAnsi="Times New Roman"/>
      <w:b w:val="1"/>
      <w:highlight w:val="white"/>
      <w:u w:val="single"/>
    </w:rPr>
  </w:style>
  <w:style w:styleId="Style_24_ch" w:type="character">
    <w:name w:val="Подпись к таблице"/>
    <w:link w:val="Style_24"/>
    <w:rPr>
      <w:rFonts w:ascii="Times New Roman" w:hAnsi="Times New Roman"/>
      <w:b w:val="1"/>
      <w:highlight w:val="white"/>
      <w:u w:val="single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ListLabel 2"/>
    <w:link w:val="Style_26_ch"/>
    <w:rPr>
      <w:b w:val="1"/>
      <w:i w:val="0"/>
      <w:caps w:val="0"/>
      <w:smallCaps w:val="0"/>
      <w:strike w:val="0"/>
      <w:color w:val="000000"/>
      <w:spacing w:val="0"/>
      <w:sz w:val="22"/>
      <w:u w:val="none"/>
    </w:rPr>
  </w:style>
  <w:style w:styleId="Style_26_ch" w:type="character">
    <w:name w:val="ListLabel 2"/>
    <w:link w:val="Style_26"/>
    <w:rPr>
      <w:b w:val="1"/>
      <w:i w:val="0"/>
      <w:caps w:val="0"/>
      <w:smallCaps w:val="0"/>
      <w:strike w:val="0"/>
      <w:color w:val="000000"/>
      <w:spacing w:val="0"/>
      <w:sz w:val="22"/>
      <w:u w:val="none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aption"/>
    <w:basedOn w:val="Style_4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4_ch"/>
    <w:link w:val="Style_28"/>
    <w:rPr>
      <w:i w:val="1"/>
      <w:sz w:val="24"/>
    </w:rPr>
  </w:style>
  <w:style w:styleId="Style_29" w:type="paragraph">
    <w:name w:val="Указатель1"/>
    <w:basedOn w:val="Style_4"/>
    <w:link w:val="Style_29_ch"/>
  </w:style>
  <w:style w:styleId="Style_29_ch" w:type="character">
    <w:name w:val="Указатель1"/>
    <w:basedOn w:val="Style_4_ch"/>
    <w:link w:val="Style_29"/>
  </w:style>
  <w:style w:styleId="Style_30" w:type="paragraph">
    <w:name w:val="Body Text"/>
    <w:basedOn w:val="Style_4"/>
    <w:link w:val="Style_30_ch"/>
    <w:pPr>
      <w:spacing w:after="120" w:before="0"/>
      <w:ind/>
    </w:pPr>
  </w:style>
  <w:style w:styleId="Style_30_ch" w:type="character">
    <w:name w:val="Body Text"/>
    <w:basedOn w:val="Style_4_ch"/>
    <w:link w:val="Style_30"/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"/>
    <w:basedOn w:val="Style_30"/>
    <w:link w:val="Style_32_ch"/>
  </w:style>
  <w:style w:styleId="Style_32_ch" w:type="character">
    <w:name w:val="List"/>
    <w:basedOn w:val="Style_30_ch"/>
    <w:link w:val="Style_32"/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3" w:type="paragraph">
    <w:name w:val="Balloon Text"/>
    <w:basedOn w:val="Style_4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Balloon Text"/>
    <w:basedOn w:val="Style_4"/>
    <w:link w:val="Style_34_ch"/>
    <w:pPr>
      <w:spacing w:after="0" w:before="0" w:line="100" w:lineRule="atLeast"/>
      <w:ind/>
    </w:pPr>
    <w:rPr>
      <w:rFonts w:ascii="Tahoma" w:hAnsi="Tahoma"/>
      <w:sz w:val="16"/>
    </w:rPr>
  </w:style>
  <w:style w:styleId="Style_34_ch" w:type="character">
    <w:name w:val="Balloon Text"/>
    <w:basedOn w:val="Style_4_ch"/>
    <w:link w:val="Style_34"/>
    <w:rPr>
      <w:rFonts w:ascii="Tahoma" w:hAnsi="Tahoma"/>
      <w:sz w:val="16"/>
    </w:rPr>
  </w:style>
  <w:style w:styleId="Style_35" w:type="paragraph">
    <w:name w:val="Заголовок"/>
    <w:basedOn w:val="Style_4"/>
    <w:next w:val="Style_30"/>
    <w:link w:val="Style_3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5_ch" w:type="character">
    <w:name w:val="Заголовок"/>
    <w:basedOn w:val="Style_4_ch"/>
    <w:link w:val="Style_35"/>
    <w:rPr>
      <w:rFonts w:ascii="Times New Roman" w:hAnsi="Times New Roman"/>
      <w:sz w:val="28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Default Paragraph Font_0"/>
    <w:link w:val="Style_38_ch"/>
  </w:style>
  <w:style w:styleId="Style_38_ch" w:type="character">
    <w:name w:val="Default Paragraph Font_0"/>
    <w:link w:val="Style_38"/>
  </w:style>
  <w:style w:styleId="Style_39" w:type="paragraph">
    <w:name w:val="header"/>
    <w:basedOn w:val="Style_4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4_ch"/>
    <w:link w:val="Style_39"/>
  </w:style>
  <w:style w:styleId="Style_40" w:type="paragraph">
    <w:name w:val="Subtitle"/>
    <w:next w:val="Style_4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ListLabel 3"/>
    <w:link w:val="Style_41_ch"/>
    <w:rPr>
      <w:b w:val="1"/>
      <w:i w:val="0"/>
      <w:caps w:val="0"/>
      <w:smallCaps w:val="0"/>
      <w:strike w:val="0"/>
      <w:color w:val="000000"/>
      <w:spacing w:val="0"/>
      <w:sz w:val="22"/>
      <w:u w:val="single"/>
    </w:rPr>
  </w:style>
  <w:style w:styleId="Style_41_ch" w:type="character">
    <w:name w:val="ListLabel 3"/>
    <w:link w:val="Style_41"/>
    <w:rPr>
      <w:b w:val="1"/>
      <w:i w:val="0"/>
      <w:caps w:val="0"/>
      <w:smallCaps w:val="0"/>
      <w:strike w:val="0"/>
      <w:color w:val="000000"/>
      <w:spacing w:val="0"/>
      <w:sz w:val="22"/>
      <w:u w:val="single"/>
    </w:rPr>
  </w:style>
  <w:style w:styleId="Style_42" w:type="paragraph">
    <w:name w:val="Title"/>
    <w:next w:val="Style_4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4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4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2024-01-10T16:41:30Z</dcterms:modified>
</cp:coreProperties>
</file>